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2022年中央财政实际种粮农民一次性补贴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资金（第二批）分配及绩效目标表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25"/>
        <w:gridCol w:w="2198"/>
        <w:gridCol w:w="3425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区域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绩效目标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产出指标</w:t>
            </w:r>
          </w:p>
        </w:tc>
        <w:tc>
          <w:tcPr>
            <w:tcW w:w="3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效益指标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567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利州区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143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6月底前发放到位</w:t>
            </w:r>
          </w:p>
        </w:tc>
        <w:tc>
          <w:tcPr>
            <w:tcW w:w="3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资金使用无重大违规违纪问题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昭化区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209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6月底前发放到位</w:t>
            </w:r>
          </w:p>
        </w:tc>
        <w:tc>
          <w:tcPr>
            <w:tcW w:w="3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资金使用无重大违规违纪问题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朝天区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215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6月底前发放到位</w:t>
            </w:r>
          </w:p>
        </w:tc>
        <w:tc>
          <w:tcPr>
            <w:tcW w:w="3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资金使用无重大违规违纪问题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right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1559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2098" w:right="1474" w:bottom="1984" w:left="1587" w:header="851" w:footer="1559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jAxODZjOWE0OTJiNzY5YmM0NTIyMWMxNDQ0ZDMifQ=="/>
  </w:docVars>
  <w:rsids>
    <w:rsidRoot w:val="7CFF8D3D"/>
    <w:rsid w:val="17377E22"/>
    <w:rsid w:val="339E05AF"/>
    <w:rsid w:val="3884487E"/>
    <w:rsid w:val="3E8E7EB6"/>
    <w:rsid w:val="7CFF8D3D"/>
    <w:rsid w:val="7FFE6E39"/>
    <w:rsid w:val="ABED639F"/>
    <w:rsid w:val="D5DBD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1515</Words>
  <Characters>1577</Characters>
  <Lines>0</Lines>
  <Paragraphs>0</Paragraphs>
  <TotalTime>0</TotalTime>
  <ScaleCrop>false</ScaleCrop>
  <LinksUpToDate>false</LinksUpToDate>
  <CharactersWithSpaces>1630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2022-07-17T01:46:00Z</dcterms:created>
  <dc:creator> </dc:creator>
  <cp:lastModifiedBy> </cp:lastModifiedBy>
  <cp:lastPrinted>2022-07-19T08:47:19Z</cp:lastPrinted>
  <dcterms:modified xsi:type="dcterms:W3CDTF">2022-08-09T11:07:49Z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37B3C9894D0B469591D1E6B9F6C433BF</vt:lpwstr>
  </property>
</Properties>
</file>